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48C" w:rsidRPr="000C348C" w:rsidRDefault="000C348C" w:rsidP="000C348C">
      <w:pPr>
        <w:spacing w:line="480" w:lineRule="auto"/>
        <w:jc w:val="center"/>
      </w:pPr>
    </w:p>
    <w:p w:rsidR="000C348C" w:rsidRPr="000C348C" w:rsidRDefault="000C348C" w:rsidP="000C348C">
      <w:pPr>
        <w:spacing w:line="480" w:lineRule="auto"/>
        <w:jc w:val="center"/>
      </w:pPr>
    </w:p>
    <w:p w:rsidR="000C348C" w:rsidRPr="000C348C" w:rsidRDefault="000C348C" w:rsidP="000C348C">
      <w:pPr>
        <w:spacing w:line="480" w:lineRule="auto"/>
        <w:jc w:val="center"/>
      </w:pPr>
    </w:p>
    <w:p w:rsidR="000C348C" w:rsidRPr="000C348C" w:rsidRDefault="000C348C" w:rsidP="000C348C">
      <w:pPr>
        <w:spacing w:line="480" w:lineRule="auto"/>
        <w:jc w:val="center"/>
      </w:pPr>
    </w:p>
    <w:p w:rsidR="000C348C" w:rsidRPr="000C348C" w:rsidRDefault="000C348C" w:rsidP="000C348C">
      <w:pPr>
        <w:spacing w:line="480" w:lineRule="auto"/>
        <w:jc w:val="center"/>
      </w:pPr>
    </w:p>
    <w:p w:rsidR="000C348C" w:rsidRPr="000C348C" w:rsidRDefault="000C348C" w:rsidP="000C348C">
      <w:pPr>
        <w:spacing w:line="480" w:lineRule="auto"/>
        <w:jc w:val="center"/>
      </w:pPr>
    </w:p>
    <w:p w:rsidR="000C348C" w:rsidRPr="000C348C" w:rsidRDefault="000C348C" w:rsidP="000C348C">
      <w:pPr>
        <w:spacing w:line="480" w:lineRule="auto"/>
        <w:jc w:val="center"/>
      </w:pPr>
    </w:p>
    <w:p w:rsidR="000C348C" w:rsidRPr="000C348C" w:rsidRDefault="000C348C" w:rsidP="000C348C">
      <w:pPr>
        <w:spacing w:line="480" w:lineRule="auto"/>
        <w:jc w:val="center"/>
      </w:pPr>
    </w:p>
    <w:p w:rsidR="000C348C" w:rsidRPr="000C348C" w:rsidRDefault="000C348C" w:rsidP="000C348C">
      <w:pPr>
        <w:spacing w:line="480" w:lineRule="auto"/>
        <w:jc w:val="center"/>
      </w:pPr>
      <w:r w:rsidRPr="000C348C">
        <w:t>Shaping and Chaining</w:t>
      </w:r>
    </w:p>
    <w:p w:rsidR="000C348C" w:rsidRPr="000C348C" w:rsidRDefault="000C348C" w:rsidP="000C348C">
      <w:pPr>
        <w:spacing w:line="480" w:lineRule="auto"/>
        <w:jc w:val="center"/>
      </w:pPr>
      <w:r w:rsidRPr="000C348C">
        <w:t>Student’s Name</w:t>
      </w:r>
    </w:p>
    <w:p w:rsidR="000C348C" w:rsidRPr="000C348C" w:rsidRDefault="000C348C" w:rsidP="000C348C">
      <w:pPr>
        <w:spacing w:line="480" w:lineRule="auto"/>
        <w:jc w:val="center"/>
      </w:pPr>
      <w:r w:rsidRPr="000C348C">
        <w:t>Institutional Affiliation</w:t>
      </w:r>
    </w:p>
    <w:p w:rsidR="00504ECF" w:rsidRDefault="00504ECF">
      <w:pPr>
        <w:spacing w:after="200" w:line="276" w:lineRule="auto"/>
      </w:pPr>
      <w:r>
        <w:br w:type="page"/>
      </w:r>
    </w:p>
    <w:p w:rsidR="001B3E04" w:rsidRPr="000C348C" w:rsidRDefault="00576231" w:rsidP="00504ECF">
      <w:pPr>
        <w:spacing w:line="480" w:lineRule="auto"/>
        <w:jc w:val="center"/>
        <w:rPr>
          <w:b/>
        </w:rPr>
      </w:pPr>
      <w:r w:rsidRPr="000C348C">
        <w:rPr>
          <w:b/>
        </w:rPr>
        <w:lastRenderedPageBreak/>
        <w:t>Chaining</w:t>
      </w:r>
      <w:r w:rsidR="00614CE6" w:rsidRPr="000C348C">
        <w:rPr>
          <w:b/>
        </w:rPr>
        <w:t xml:space="preserve"> a</w:t>
      </w:r>
      <w:bookmarkStart w:id="0" w:name="_GoBack"/>
      <w:bookmarkEnd w:id="0"/>
      <w:r w:rsidR="00614CE6" w:rsidRPr="000C348C">
        <w:rPr>
          <w:b/>
        </w:rPr>
        <w:t>nd Shaping</w:t>
      </w:r>
    </w:p>
    <w:p w:rsidR="00614CE6" w:rsidRDefault="00766A8F" w:rsidP="00504ECF">
      <w:pPr>
        <w:spacing w:line="480" w:lineRule="auto"/>
        <w:ind w:firstLine="720"/>
      </w:pPr>
      <w:r w:rsidRPr="000C348C">
        <w:t>Chaining and shaping are two methods of achieving behaviors that are interchangeably</w:t>
      </w:r>
      <w:r w:rsidR="008E00B9">
        <w:t xml:space="preserve"> for the establishing target behaviors that have not yet occurred</w:t>
      </w:r>
      <w:r w:rsidR="002638E9">
        <w:t xml:space="preserve"> (</w:t>
      </w:r>
      <w:r w:rsidR="002638E9">
        <w:rPr>
          <w:color w:val="222222"/>
        </w:rPr>
        <w:t>Preston, Leece, &amp; Storto, 2019)</w:t>
      </w:r>
      <w:r w:rsidR="008E00B9">
        <w:t>. With this general knowledge regarding the above mentioned topic</w:t>
      </w:r>
      <w:r w:rsidR="002638E9">
        <w:t>,</w:t>
      </w:r>
      <w:r w:rsidR="008E00B9">
        <w:t xml:space="preserve"> this paper, therefore, seeks to analyze </w:t>
      </w:r>
      <w:r w:rsidR="00A37EEE">
        <w:t xml:space="preserve">each </w:t>
      </w:r>
      <w:r w:rsidR="008E00B9">
        <w:t xml:space="preserve">method in details. </w:t>
      </w:r>
    </w:p>
    <w:p w:rsidR="000C348C" w:rsidRPr="000C348C" w:rsidRDefault="000C348C" w:rsidP="00504ECF">
      <w:pPr>
        <w:spacing w:line="480" w:lineRule="auto"/>
        <w:rPr>
          <w:b/>
        </w:rPr>
      </w:pPr>
      <w:r w:rsidRPr="000C348C">
        <w:rPr>
          <w:b/>
        </w:rPr>
        <w:t>Chaining</w:t>
      </w:r>
    </w:p>
    <w:p w:rsidR="00A37EEE" w:rsidRDefault="00576231" w:rsidP="00A37EEE">
      <w:pPr>
        <w:spacing w:line="480" w:lineRule="auto"/>
        <w:ind w:firstLine="720"/>
      </w:pPr>
      <w:r w:rsidRPr="000C348C">
        <w:t xml:space="preserve">Chaining </w:t>
      </w:r>
      <w:r w:rsidR="00A37EEE">
        <w:t>is a general process comprising</w:t>
      </w:r>
      <w:r w:rsidRPr="000C348C">
        <w:t xml:space="preserve"> a series o</w:t>
      </w:r>
      <w:r w:rsidR="00A37EEE">
        <w:t>f instructional procedures</w:t>
      </w:r>
      <w:r w:rsidRPr="000C348C">
        <w:t xml:space="preserve"> generally used in </w:t>
      </w:r>
      <w:r w:rsidR="00614CE6" w:rsidRPr="000C348C">
        <w:t>behavioral</w:t>
      </w:r>
      <w:r w:rsidRPr="000C348C">
        <w:t xml:space="preserve"> and </w:t>
      </w:r>
      <w:r w:rsidR="00614CE6" w:rsidRPr="000C348C">
        <w:t>experimental</w:t>
      </w:r>
      <w:r w:rsidRPr="000C348C">
        <w:t xml:space="preserve"> analysis, </w:t>
      </w:r>
      <w:r w:rsidR="00614CE6" w:rsidRPr="000C348C">
        <w:t>behavioral</w:t>
      </w:r>
      <w:r w:rsidRPr="000C348C">
        <w:t xml:space="preserve"> </w:t>
      </w:r>
      <w:r w:rsidR="00A37EEE">
        <w:t>psychology and in</w:t>
      </w:r>
      <w:r w:rsidRPr="000C348C">
        <w:t xml:space="preserve"> </w:t>
      </w:r>
      <w:r w:rsidR="00614CE6" w:rsidRPr="000C348C">
        <w:t>behavioral</w:t>
      </w:r>
      <w:r w:rsidRPr="000C348C">
        <w:t xml:space="preserve"> analysis. A good example of chaining </w:t>
      </w:r>
      <w:r w:rsidR="00A37EEE">
        <w:t xml:space="preserve">is a scenario </w:t>
      </w:r>
      <w:r w:rsidRPr="000C348C">
        <w:t xml:space="preserve">where a child learns to </w:t>
      </w:r>
      <w:r w:rsidR="002638E9">
        <w:t>w</w:t>
      </w:r>
      <w:r w:rsidRPr="000C348C">
        <w:t>ash her hands by learning on how to turn the faucet</w:t>
      </w:r>
      <w:r w:rsidR="002638E9">
        <w:t xml:space="preserve"> (</w:t>
      </w:r>
      <w:r w:rsidR="002638E9">
        <w:rPr>
          <w:color w:val="222222"/>
        </w:rPr>
        <w:t>Verdant, &amp; Boutayeb, 2018)</w:t>
      </w:r>
      <w:r w:rsidRPr="000C348C">
        <w:t xml:space="preserve">. </w:t>
      </w:r>
      <w:r w:rsidR="00614CE6" w:rsidRPr="000C348C">
        <w:t>Chaining is a comple</w:t>
      </w:r>
      <w:r w:rsidR="00A37EEE">
        <w:t xml:space="preserve">x skill </w:t>
      </w:r>
      <w:r w:rsidR="00614CE6" w:rsidRPr="000C348C">
        <w:t>for teaching s</w:t>
      </w:r>
      <w:r w:rsidR="00A37EEE">
        <w:t>mall children with</w:t>
      </w:r>
      <w:r w:rsidR="00614CE6" w:rsidRPr="000C348C">
        <w:t xml:space="preserve"> autism behaviors. The chaining proces</w:t>
      </w:r>
      <w:r w:rsidR="00A37EEE">
        <w:t>s is broken down into two methods,</w:t>
      </w:r>
      <w:r w:rsidR="00614CE6" w:rsidRPr="000C348C">
        <w:t xml:space="preserve"> backward and forward chaining</w:t>
      </w:r>
      <w:r w:rsidR="00181EAB">
        <w:t xml:space="preserve"> (</w:t>
      </w:r>
      <w:r w:rsidR="00181EAB">
        <w:rPr>
          <w:color w:val="222222"/>
        </w:rPr>
        <w:t>Preston, Leece, &amp; Storto, 2019)</w:t>
      </w:r>
      <w:r w:rsidR="00614CE6" w:rsidRPr="000C348C">
        <w:t xml:space="preserve">. </w:t>
      </w:r>
    </w:p>
    <w:p w:rsidR="00A228DA" w:rsidRPr="000C348C" w:rsidRDefault="00A228DA" w:rsidP="00504ECF">
      <w:pPr>
        <w:spacing w:line="480" w:lineRule="auto"/>
        <w:rPr>
          <w:b/>
        </w:rPr>
      </w:pPr>
      <w:r w:rsidRPr="000C348C">
        <w:rPr>
          <w:b/>
        </w:rPr>
        <w:t>Shaping</w:t>
      </w:r>
    </w:p>
    <w:p w:rsidR="00A228DA" w:rsidRPr="000C348C" w:rsidRDefault="00DA4466" w:rsidP="008E00B9">
      <w:pPr>
        <w:spacing w:line="480" w:lineRule="auto"/>
        <w:ind w:firstLine="720"/>
      </w:pPr>
      <w:r w:rsidRPr="000C348C">
        <w:t xml:space="preserve">Shaping </w:t>
      </w:r>
      <w:r w:rsidR="00A228DA" w:rsidRPr="000C348C">
        <w:t>as o</w:t>
      </w:r>
      <w:r w:rsidR="001458DA" w:rsidRPr="000C348C">
        <w:t xml:space="preserve">ne of the methods of </w:t>
      </w:r>
      <w:r w:rsidR="00A228DA" w:rsidRPr="000C348C">
        <w:t>achieving a particular behavior generally refers to a</w:t>
      </w:r>
      <w:r w:rsidR="00A37EEE">
        <w:t xml:space="preserve"> conditional paradigm </w:t>
      </w:r>
      <w:r w:rsidR="00A228DA" w:rsidRPr="000C348C">
        <w:t xml:space="preserve">used in </w:t>
      </w:r>
      <w:r w:rsidR="001458DA" w:rsidRPr="000C348C">
        <w:t>behavioral</w:t>
      </w:r>
      <w:r w:rsidR="00A228DA" w:rsidRPr="000C348C">
        <w:t xml:space="preserve"> and </w:t>
      </w:r>
      <w:r w:rsidR="001458DA" w:rsidRPr="000C348C">
        <w:t>experimental</w:t>
      </w:r>
      <w:r w:rsidR="00A228DA" w:rsidRPr="000C348C">
        <w:t xml:space="preserve"> analysis. A </w:t>
      </w:r>
      <w:r w:rsidR="001458DA" w:rsidRPr="000C348C">
        <w:t>good</w:t>
      </w:r>
      <w:r w:rsidR="00A228DA" w:rsidRPr="000C348C">
        <w:t xml:space="preserve"> example of shaping </w:t>
      </w:r>
      <w:r w:rsidR="00A37EEE">
        <w:t>is</w:t>
      </w:r>
      <w:r w:rsidR="00A228DA" w:rsidRPr="000C348C">
        <w:t xml:space="preserve"> differential reinforcement of successive approximations founded by B.F.Skinner</w:t>
      </w:r>
      <w:r w:rsidR="00181EAB">
        <w:t xml:space="preserve"> (</w:t>
      </w:r>
      <w:r w:rsidR="00181EAB">
        <w:rPr>
          <w:color w:val="222222"/>
        </w:rPr>
        <w:t>Verdant, &amp; Boutayeb, 2018)</w:t>
      </w:r>
      <w:r w:rsidR="003D7533" w:rsidRPr="000C348C">
        <w:t xml:space="preserve">.The method was formally used </w:t>
      </w:r>
      <w:r w:rsidR="00A37EEE">
        <w:t>with pigeons but later on</w:t>
      </w:r>
      <w:r w:rsidR="003D7533" w:rsidRPr="000C348C">
        <w:t xml:space="preserve"> extended to humans, dogs, dolphins and other species.</w:t>
      </w:r>
      <w:r w:rsidR="00B832C7" w:rsidRPr="000C348C">
        <w:t xml:space="preserve"> </w:t>
      </w:r>
      <w:r w:rsidR="000C5A03" w:rsidRPr="000C348C">
        <w:t xml:space="preserve">In </w:t>
      </w:r>
      <w:r w:rsidR="00A37EEE">
        <w:t xml:space="preserve">nutshell, the </w:t>
      </w:r>
      <w:r w:rsidR="000C5A03" w:rsidRPr="000C348C">
        <w:t xml:space="preserve">target behavior of shaping </w:t>
      </w:r>
      <w:r w:rsidR="00A37EEE">
        <w:t xml:space="preserve">method </w:t>
      </w:r>
      <w:r w:rsidR="000C5A03" w:rsidRPr="000C348C">
        <w:t xml:space="preserve">is </w:t>
      </w:r>
      <w:r w:rsidR="00A37EEE">
        <w:t>the exact behavior</w:t>
      </w:r>
      <w:r w:rsidR="000C5A03" w:rsidRPr="000C348C">
        <w:t xml:space="preserve"> </w:t>
      </w:r>
      <w:r w:rsidR="00A567DB">
        <w:t>achieved</w:t>
      </w:r>
      <w:r w:rsidR="000C5A03" w:rsidRPr="000C348C">
        <w:t>. For instance</w:t>
      </w:r>
      <w:r w:rsidR="00A567DB">
        <w:t>,</w:t>
      </w:r>
      <w:r w:rsidR="000C5A03" w:rsidRPr="000C348C">
        <w:t xml:space="preserve"> if </w:t>
      </w:r>
      <w:r w:rsidR="00A567DB">
        <w:t xml:space="preserve">a person </w:t>
      </w:r>
      <w:r w:rsidR="000C5A03" w:rsidRPr="000C348C">
        <w:t xml:space="preserve">tries to walk too fast, he or she will </w:t>
      </w:r>
      <w:r w:rsidR="00A567DB">
        <w:t xml:space="preserve">definitely </w:t>
      </w:r>
      <w:r w:rsidR="000C5A03" w:rsidRPr="000C348C">
        <w:t xml:space="preserve">reach </w:t>
      </w:r>
      <w:r w:rsidR="00A567DB">
        <w:t xml:space="preserve">his or her </w:t>
      </w:r>
      <w:r w:rsidR="000C5A03" w:rsidRPr="000C348C">
        <w:t>destination earlier</w:t>
      </w:r>
      <w:r w:rsidR="00A162D7">
        <w:t xml:space="preserve"> (</w:t>
      </w:r>
      <w:r w:rsidR="00A162D7">
        <w:rPr>
          <w:color w:val="222222"/>
        </w:rPr>
        <w:t>Verdant, &amp; Boutayeb, 2018)</w:t>
      </w:r>
      <w:r w:rsidR="000C5A03" w:rsidRPr="000C348C">
        <w:t xml:space="preserve">. One way of planning to </w:t>
      </w:r>
      <w:r w:rsidR="00A567DB" w:rsidRPr="000C348C">
        <w:t xml:space="preserve">teach </w:t>
      </w:r>
      <w:r w:rsidR="00A567DB">
        <w:t>in this case</w:t>
      </w:r>
      <w:r w:rsidR="000C5A03" w:rsidRPr="000C348C">
        <w:t xml:space="preserve"> </w:t>
      </w:r>
      <w:r w:rsidR="00A567DB">
        <w:t xml:space="preserve">is </w:t>
      </w:r>
      <w:r w:rsidR="000C5A03" w:rsidRPr="000C348C">
        <w:t xml:space="preserve">by looking </w:t>
      </w:r>
      <w:r w:rsidR="000C348C" w:rsidRPr="000C348C">
        <w:t>for</w:t>
      </w:r>
      <w:r w:rsidR="000C5A03" w:rsidRPr="000C348C">
        <w:t xml:space="preserve"> </w:t>
      </w:r>
      <w:r w:rsidR="000C348C" w:rsidRPr="000C348C">
        <w:t xml:space="preserve">the </w:t>
      </w:r>
      <w:r w:rsidR="00A567DB">
        <w:t>strategies that can help one walk faster</w:t>
      </w:r>
      <w:r w:rsidR="000C5A03" w:rsidRPr="000C348C">
        <w:t xml:space="preserve"> </w:t>
      </w:r>
    </w:p>
    <w:p w:rsidR="002638E9" w:rsidRDefault="002638E9" w:rsidP="00B81FBC">
      <w:pPr>
        <w:spacing w:line="480" w:lineRule="auto"/>
        <w:jc w:val="center"/>
      </w:pPr>
    </w:p>
    <w:p w:rsidR="00A162D7" w:rsidRDefault="00A162D7" w:rsidP="00A162D7">
      <w:pPr>
        <w:spacing w:line="480" w:lineRule="auto"/>
      </w:pPr>
    </w:p>
    <w:p w:rsidR="00B81FBC" w:rsidRDefault="00B81FBC" w:rsidP="00B81FBC">
      <w:pPr>
        <w:spacing w:line="480" w:lineRule="auto"/>
        <w:jc w:val="center"/>
      </w:pPr>
      <w:r>
        <w:lastRenderedPageBreak/>
        <w:t>References</w:t>
      </w:r>
    </w:p>
    <w:p w:rsidR="00B81FBC" w:rsidRDefault="00B81FBC" w:rsidP="00504ECF">
      <w:pPr>
        <w:spacing w:line="480" w:lineRule="auto"/>
        <w:ind w:left="720" w:hanging="720"/>
        <w:rPr>
          <w:color w:val="222222"/>
        </w:rPr>
      </w:pPr>
      <w:r>
        <w:rPr>
          <w:color w:val="222222"/>
        </w:rPr>
        <w:t xml:space="preserve">Preston, J. L., Leece, M. C., &amp; Storto, J. (2019). Tutorial: Speech Motor Chaining Treatment for School-Age Children With Speech Sound Disorders. </w:t>
      </w:r>
      <w:r>
        <w:rPr>
          <w:i/>
          <w:iCs/>
          <w:color w:val="222222"/>
        </w:rPr>
        <w:t>Language, speech, and hearing services in schools</w:t>
      </w:r>
      <w:r>
        <w:rPr>
          <w:color w:val="222222"/>
        </w:rPr>
        <w:t>, 1-13.</w:t>
      </w:r>
    </w:p>
    <w:p w:rsidR="00B81FBC" w:rsidRDefault="00B81FBC" w:rsidP="00504ECF">
      <w:pPr>
        <w:spacing w:line="480" w:lineRule="auto"/>
        <w:ind w:left="720" w:hanging="720"/>
        <w:rPr>
          <w:color w:val="222222"/>
        </w:rPr>
      </w:pPr>
      <w:r>
        <w:rPr>
          <w:color w:val="222222"/>
        </w:rPr>
        <w:t xml:space="preserve">Verdant, A., &amp; Boutayeb, M. S. (2018). </w:t>
      </w:r>
      <w:r>
        <w:rPr>
          <w:i/>
          <w:iCs/>
          <w:color w:val="222222"/>
        </w:rPr>
        <w:t>U.S. Patent No. 9,859,916</w:t>
      </w:r>
      <w:r>
        <w:rPr>
          <w:color w:val="222222"/>
        </w:rPr>
        <w:t>. Washington, DC: U.S. Patent and Trademark Office.</w:t>
      </w:r>
    </w:p>
    <w:p w:rsidR="00B81FBC" w:rsidRPr="000C348C" w:rsidRDefault="00B81FBC" w:rsidP="000C348C">
      <w:pPr>
        <w:spacing w:line="480" w:lineRule="auto"/>
      </w:pPr>
    </w:p>
    <w:sectPr w:rsidR="00B81FBC" w:rsidRPr="000C348C" w:rsidSect="00766A8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1CB" w:rsidRDefault="002B21CB" w:rsidP="00766A8F">
      <w:r>
        <w:separator/>
      </w:r>
    </w:p>
  </w:endnote>
  <w:endnote w:type="continuationSeparator" w:id="0">
    <w:p w:rsidR="002B21CB" w:rsidRDefault="002B21CB" w:rsidP="0076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1CB" w:rsidRDefault="002B21CB" w:rsidP="00766A8F">
      <w:r>
        <w:separator/>
      </w:r>
    </w:p>
  </w:footnote>
  <w:footnote w:type="continuationSeparator" w:id="0">
    <w:p w:rsidR="002B21CB" w:rsidRDefault="002B21CB" w:rsidP="00766A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7206858"/>
      <w:docPartObj>
        <w:docPartGallery w:val="Page Numbers (Top of Page)"/>
        <w:docPartUnique/>
      </w:docPartObj>
    </w:sdtPr>
    <w:sdtEndPr>
      <w:rPr>
        <w:noProof/>
      </w:rPr>
    </w:sdtEndPr>
    <w:sdtContent>
      <w:p w:rsidR="00766A8F" w:rsidRDefault="000C348C" w:rsidP="000C348C">
        <w:pPr>
          <w:pStyle w:val="Header"/>
        </w:pPr>
        <w:r w:rsidRPr="000C348C">
          <w:rPr>
            <w:rFonts w:ascii="Times New Roman" w:hAnsi="Times New Roman" w:cs="Times New Roman"/>
            <w:sz w:val="24"/>
          </w:rPr>
          <w:t>SHAPING AND CHAINING</w:t>
        </w:r>
        <w:r>
          <w:tab/>
        </w:r>
        <w:r>
          <w:tab/>
        </w:r>
        <w:r w:rsidR="00766A8F">
          <w:fldChar w:fldCharType="begin"/>
        </w:r>
        <w:r w:rsidR="00766A8F">
          <w:instrText xml:space="preserve"> PAGE   \* MERGEFORMAT </w:instrText>
        </w:r>
        <w:r w:rsidR="00766A8F">
          <w:fldChar w:fldCharType="separate"/>
        </w:r>
        <w:r w:rsidR="00504ECF">
          <w:rPr>
            <w:noProof/>
          </w:rPr>
          <w:t>2</w:t>
        </w:r>
        <w:r w:rsidR="00766A8F">
          <w:rPr>
            <w:noProof/>
          </w:rPr>
          <w:fldChar w:fldCharType="end"/>
        </w:r>
      </w:p>
    </w:sdtContent>
  </w:sdt>
  <w:p w:rsidR="00766A8F" w:rsidRDefault="00766A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1557125678"/>
      <w:docPartObj>
        <w:docPartGallery w:val="Page Numbers (Top of Page)"/>
        <w:docPartUnique/>
      </w:docPartObj>
    </w:sdtPr>
    <w:sdtEndPr>
      <w:rPr>
        <w:noProof/>
      </w:rPr>
    </w:sdtEndPr>
    <w:sdtContent>
      <w:p w:rsidR="000C348C" w:rsidRPr="000C348C" w:rsidRDefault="000C348C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0C348C">
          <w:rPr>
            <w:rFonts w:ascii="Times New Roman" w:hAnsi="Times New Roman" w:cs="Times New Roman"/>
            <w:sz w:val="24"/>
          </w:rPr>
          <w:t>Running head: SHAPING AND CHAINING</w:t>
        </w:r>
        <w:r>
          <w:rPr>
            <w:rFonts w:ascii="Times New Roman" w:hAnsi="Times New Roman" w:cs="Times New Roman"/>
            <w:sz w:val="24"/>
          </w:rPr>
          <w:tab/>
        </w:r>
        <w:r>
          <w:rPr>
            <w:rFonts w:ascii="Times New Roman" w:hAnsi="Times New Roman" w:cs="Times New Roman"/>
            <w:sz w:val="24"/>
          </w:rPr>
          <w:tab/>
        </w:r>
        <w:r w:rsidRPr="000C348C">
          <w:rPr>
            <w:rFonts w:ascii="Times New Roman" w:hAnsi="Times New Roman" w:cs="Times New Roman"/>
            <w:sz w:val="24"/>
          </w:rPr>
          <w:fldChar w:fldCharType="begin"/>
        </w:r>
        <w:r w:rsidRPr="000C348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C348C">
          <w:rPr>
            <w:rFonts w:ascii="Times New Roman" w:hAnsi="Times New Roman" w:cs="Times New Roman"/>
            <w:sz w:val="24"/>
          </w:rPr>
          <w:fldChar w:fldCharType="separate"/>
        </w:r>
        <w:r w:rsidR="00504ECF">
          <w:rPr>
            <w:rFonts w:ascii="Times New Roman" w:hAnsi="Times New Roman" w:cs="Times New Roman"/>
            <w:noProof/>
            <w:sz w:val="24"/>
          </w:rPr>
          <w:t>1</w:t>
        </w:r>
        <w:r w:rsidRPr="000C348C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766A8F" w:rsidRDefault="00766A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E52"/>
    <w:rsid w:val="000C348C"/>
    <w:rsid w:val="000C5A03"/>
    <w:rsid w:val="001458DA"/>
    <w:rsid w:val="0018083A"/>
    <w:rsid w:val="00181EAB"/>
    <w:rsid w:val="001B3E04"/>
    <w:rsid w:val="002638E9"/>
    <w:rsid w:val="002B21CB"/>
    <w:rsid w:val="003D7533"/>
    <w:rsid w:val="00487428"/>
    <w:rsid w:val="00504ECF"/>
    <w:rsid w:val="00576231"/>
    <w:rsid w:val="00614CE6"/>
    <w:rsid w:val="00766A8F"/>
    <w:rsid w:val="008E00B9"/>
    <w:rsid w:val="00A162D7"/>
    <w:rsid w:val="00A228DA"/>
    <w:rsid w:val="00A37EEE"/>
    <w:rsid w:val="00A567DB"/>
    <w:rsid w:val="00AE5E52"/>
    <w:rsid w:val="00B1349C"/>
    <w:rsid w:val="00B81FBC"/>
    <w:rsid w:val="00B832C7"/>
    <w:rsid w:val="00C73D8C"/>
    <w:rsid w:val="00CA484F"/>
    <w:rsid w:val="00DA4466"/>
    <w:rsid w:val="00EB447D"/>
    <w:rsid w:val="00FB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AB85A"/>
  <w15:docId w15:val="{239DFCCA-2AE9-D548-9057-1453A4C73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1F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6A8F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66A8F"/>
  </w:style>
  <w:style w:type="paragraph" w:styleId="Footer">
    <w:name w:val="footer"/>
    <w:basedOn w:val="Normal"/>
    <w:link w:val="FooterChar"/>
    <w:uiPriority w:val="99"/>
    <w:unhideWhenUsed/>
    <w:rsid w:val="00766A8F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66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9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12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9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4316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576233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584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097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037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3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36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41779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69161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58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809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040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3E419-A9CA-493F-BE16-932D41982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Augah K</dc:creator>
  <cp:lastModifiedBy>Windows User</cp:lastModifiedBy>
  <cp:revision>2</cp:revision>
  <dcterms:created xsi:type="dcterms:W3CDTF">2019-09-22T06:11:00Z</dcterms:created>
  <dcterms:modified xsi:type="dcterms:W3CDTF">2019-09-22T06:11:00Z</dcterms:modified>
</cp:coreProperties>
</file>